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64CE" w14:textId="1D8EFFB7" w:rsidR="00674BBD" w:rsidRPr="00674BBD" w:rsidRDefault="00674BBD" w:rsidP="00674BBD">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u w:val="single"/>
        </w:rPr>
        <w:t xml:space="preserve"> </w:t>
      </w:r>
    </w:p>
    <w:p w14:paraId="13833E8D" w14:textId="77777777" w:rsidR="00CA7F96" w:rsidRDefault="00CA7F96">
      <w:pPr>
        <w:pBdr>
          <w:top w:val="nil"/>
          <w:left w:val="nil"/>
          <w:bottom w:val="nil"/>
          <w:right w:val="nil"/>
          <w:between w:val="nil"/>
        </w:pBdr>
        <w:spacing w:after="0" w:line="312" w:lineRule="auto"/>
        <w:rPr>
          <w:color w:val="000000"/>
        </w:rPr>
      </w:pPr>
    </w:p>
    <w:p w14:paraId="2D036471" w14:textId="77777777" w:rsidR="00CA7F96" w:rsidRDefault="00CA7F96">
      <w:pPr>
        <w:pBdr>
          <w:top w:val="nil"/>
          <w:left w:val="nil"/>
          <w:bottom w:val="nil"/>
          <w:right w:val="nil"/>
          <w:between w:val="nil"/>
        </w:pBdr>
        <w:spacing w:after="0" w:line="312" w:lineRule="auto"/>
        <w:rPr>
          <w:color w:val="000000"/>
        </w:rPr>
      </w:pPr>
    </w:p>
    <w:p w14:paraId="763105E2" w14:textId="77777777" w:rsidR="00CA7F96" w:rsidRDefault="00CA7F96">
      <w:pPr>
        <w:rPr>
          <w:color w:val="000000"/>
        </w:rPr>
      </w:pPr>
    </w:p>
    <w:p w14:paraId="51BBB034" w14:textId="04F217FC" w:rsidR="00CA7F96" w:rsidRDefault="0021150A">
      <w:pPr>
        <w:rPr>
          <w:rFonts w:ascii="Trebuchet MS" w:eastAsia="Trebuchet MS" w:hAnsi="Trebuchet MS" w:cs="Trebuchet MS"/>
          <w:color w:val="000000"/>
          <w:sz w:val="28"/>
          <w:szCs w:val="28"/>
        </w:rPr>
      </w:pPr>
      <w:r>
        <w:rPr>
          <w:rFonts w:ascii="Trebuchet MS" w:eastAsia="Trebuchet MS" w:hAnsi="Trebuchet MS" w:cs="Trebuchet MS"/>
          <w:color w:val="000000"/>
          <w:sz w:val="28"/>
          <w:szCs w:val="28"/>
        </w:rPr>
        <w:t xml:space="preserve">Terms of Reference for Trustee Board </w:t>
      </w:r>
    </w:p>
    <w:p w14:paraId="28639388" w14:textId="77777777" w:rsidR="00CA7F96" w:rsidRDefault="0021150A">
      <w:pPr>
        <w:rPr>
          <w:rFonts w:ascii="Trebuchet MS" w:eastAsia="Trebuchet MS" w:hAnsi="Trebuchet MS" w:cs="Trebuchet MS"/>
          <w:color w:val="000000"/>
        </w:rPr>
      </w:pPr>
      <w:r>
        <w:rPr>
          <w:rFonts w:ascii="Trebuchet MS" w:eastAsia="Trebuchet MS" w:hAnsi="Trebuchet MS" w:cs="Trebuchet MS"/>
          <w:b/>
          <w:color w:val="000000"/>
        </w:rPr>
        <w:t>Purpose:</w:t>
      </w:r>
    </w:p>
    <w:p w14:paraId="068551C3" w14:textId="77777777" w:rsidR="00A87D1E" w:rsidRPr="00A87D1E" w:rsidRDefault="0021150A" w:rsidP="00A87D1E">
      <w:pPr>
        <w:numPr>
          <w:ilvl w:val="0"/>
          <w:numId w:val="3"/>
        </w:numPr>
        <w:rPr>
          <w:color w:val="000000"/>
        </w:rPr>
      </w:pPr>
      <w:r>
        <w:rPr>
          <w:rFonts w:ascii="Trebuchet MS" w:eastAsia="Trebuchet MS" w:hAnsi="Trebuchet MS" w:cs="Trebuchet MS"/>
          <w:color w:val="000000"/>
        </w:rPr>
        <w:t xml:space="preserve">To </w:t>
      </w:r>
      <w:r w:rsidR="00664685">
        <w:rPr>
          <w:rFonts w:ascii="Trebuchet MS" w:eastAsia="Trebuchet MS" w:hAnsi="Trebuchet MS" w:cs="Trebuchet MS"/>
          <w:color w:val="000000"/>
        </w:rPr>
        <w:t xml:space="preserve">set strategic </w:t>
      </w:r>
      <w:r>
        <w:rPr>
          <w:rFonts w:ascii="Trebuchet MS" w:eastAsia="Trebuchet MS" w:hAnsi="Trebuchet MS" w:cs="Trebuchet MS"/>
          <w:color w:val="000000"/>
        </w:rPr>
        <w:t>direct</w:t>
      </w:r>
      <w:r w:rsidR="00664685">
        <w:rPr>
          <w:rFonts w:ascii="Trebuchet MS" w:eastAsia="Trebuchet MS" w:hAnsi="Trebuchet MS" w:cs="Trebuchet MS"/>
          <w:color w:val="000000"/>
        </w:rPr>
        <w:t>ion of</w:t>
      </w:r>
      <w:r>
        <w:rPr>
          <w:rFonts w:ascii="Trebuchet MS" w:eastAsia="Trebuchet MS" w:hAnsi="Trebuchet MS" w:cs="Trebuchet MS"/>
          <w:color w:val="000000"/>
        </w:rPr>
        <w:t xml:space="preserve"> Girlguiding London and South East England Region (LaSER) </w:t>
      </w:r>
    </w:p>
    <w:p w14:paraId="4AF0C472" w14:textId="439E4B61" w:rsidR="00CA7F96" w:rsidRPr="00A87D1E" w:rsidRDefault="00664685" w:rsidP="00A87D1E">
      <w:pPr>
        <w:numPr>
          <w:ilvl w:val="0"/>
          <w:numId w:val="3"/>
        </w:numPr>
        <w:rPr>
          <w:color w:val="000000"/>
        </w:rPr>
      </w:pPr>
      <w:r w:rsidRPr="00A87D1E">
        <w:rPr>
          <w:rFonts w:ascii="Trebuchet MS" w:eastAsia="Trebuchet MS" w:hAnsi="Trebuchet MS" w:cs="Trebuchet MS"/>
          <w:color w:val="000000"/>
        </w:rPr>
        <w:t>As</w:t>
      </w:r>
      <w:r w:rsidR="0021150A" w:rsidRPr="00A87D1E">
        <w:rPr>
          <w:rFonts w:ascii="Trebuchet MS" w:eastAsia="Trebuchet MS" w:hAnsi="Trebuchet MS" w:cs="Trebuchet MS"/>
          <w:color w:val="000000"/>
        </w:rPr>
        <w:t xml:space="preserve"> Trustees of Girlguiding LaSER</w:t>
      </w:r>
      <w:r w:rsidR="00A87D1E" w:rsidRPr="00A87D1E">
        <w:rPr>
          <w:rFonts w:ascii="Trebuchet MS" w:eastAsia="Trebuchet MS" w:hAnsi="Trebuchet MS" w:cs="Trebuchet MS"/>
          <w:color w:val="000000"/>
        </w:rPr>
        <w:t>,</w:t>
      </w:r>
      <w:r w:rsidRPr="00A87D1E">
        <w:rPr>
          <w:rFonts w:ascii="Trebuchet MS" w:eastAsia="Trebuchet MS" w:hAnsi="Trebuchet MS" w:cs="Trebuchet MS"/>
          <w:color w:val="000000"/>
        </w:rPr>
        <w:t xml:space="preserve"> to ensure the Region works within the legal, charitable and financial requirements of a charity, meets regulatory requirements and strives to achieve best practice</w:t>
      </w:r>
    </w:p>
    <w:p w14:paraId="11AD3803" w14:textId="77777777" w:rsidR="00CA7F96" w:rsidRDefault="00CA7F96">
      <w:pPr>
        <w:ind w:left="360"/>
        <w:rPr>
          <w:rFonts w:ascii="Trebuchet MS" w:eastAsia="Trebuchet MS" w:hAnsi="Trebuchet MS" w:cs="Trebuchet MS"/>
          <w:color w:val="000000"/>
        </w:rPr>
      </w:pPr>
    </w:p>
    <w:p w14:paraId="3D4A8276" w14:textId="77777777" w:rsidR="00CA7F96" w:rsidRDefault="0021150A">
      <w:pPr>
        <w:rPr>
          <w:rFonts w:ascii="Trebuchet MS" w:eastAsia="Trebuchet MS" w:hAnsi="Trebuchet MS" w:cs="Trebuchet MS"/>
          <w:color w:val="000000"/>
        </w:rPr>
      </w:pPr>
      <w:r>
        <w:rPr>
          <w:rFonts w:ascii="Trebuchet MS" w:eastAsia="Trebuchet MS" w:hAnsi="Trebuchet MS" w:cs="Trebuchet MS"/>
          <w:b/>
          <w:color w:val="000000"/>
        </w:rPr>
        <w:t xml:space="preserve">Functions: </w:t>
      </w:r>
    </w:p>
    <w:p w14:paraId="6E7BCB9F"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To establish the statement of purpose of Girlguiding LaSER; and what it means for our members at all levels, and to ensure that the Region lives up to this purpose</w:t>
      </w:r>
    </w:p>
    <w:p w14:paraId="1E3F7C0A"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To maintain the values of Girlguiding throughout the Region</w:t>
      </w:r>
    </w:p>
    <w:p w14:paraId="0486470E"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To seek advice, and where appropriate, recommendations from the Steering Group</w:t>
      </w:r>
    </w:p>
    <w:p w14:paraId="2E609923"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To establish the identity of Girlguiding LaSER </w:t>
      </w:r>
    </w:p>
    <w:p w14:paraId="4ADF9E45"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To set strategic direction, approve strategic plans, agree the Region’s key areas of priority, and ensure it has the capacity to deliver these</w:t>
      </w:r>
    </w:p>
    <w:p w14:paraId="7FC78CA3" w14:textId="77777777"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To define Girlguiding </w:t>
      </w:r>
      <w:proofErr w:type="spellStart"/>
      <w:r>
        <w:rPr>
          <w:rFonts w:ascii="Trebuchet MS" w:eastAsia="Trebuchet MS" w:hAnsi="Trebuchet MS" w:cs="Trebuchet MS"/>
          <w:color w:val="000000"/>
        </w:rPr>
        <w:t>LaSER’s</w:t>
      </w:r>
      <w:proofErr w:type="spellEnd"/>
      <w:r>
        <w:rPr>
          <w:rFonts w:ascii="Trebuchet MS" w:eastAsia="Trebuchet MS" w:hAnsi="Trebuchet MS" w:cs="Trebuchet MS"/>
          <w:color w:val="000000"/>
        </w:rPr>
        <w:t xml:space="preserve"> goals, set targets and evaluate performance against agreed targets</w:t>
      </w:r>
    </w:p>
    <w:p w14:paraId="256B45AC" w14:textId="0F67CEC2"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To ensure financial viability of the organisation, ensure proper investment of funds </w:t>
      </w:r>
      <w:r w:rsidR="00E77364">
        <w:rPr>
          <w:rFonts w:ascii="Trebuchet MS" w:eastAsia="Trebuchet MS" w:hAnsi="Trebuchet MS" w:cs="Trebuchet MS"/>
          <w:color w:val="000000"/>
        </w:rPr>
        <w:t xml:space="preserve">and management of assets </w:t>
      </w:r>
      <w:r>
        <w:rPr>
          <w:rFonts w:ascii="Trebuchet MS" w:eastAsia="Trebuchet MS" w:hAnsi="Trebuchet MS" w:cs="Trebuchet MS"/>
          <w:color w:val="000000"/>
        </w:rPr>
        <w:t xml:space="preserve">in accordance with Girlguiding </w:t>
      </w:r>
      <w:proofErr w:type="spellStart"/>
      <w:r>
        <w:rPr>
          <w:rFonts w:ascii="Trebuchet MS" w:eastAsia="Trebuchet MS" w:hAnsi="Trebuchet MS" w:cs="Trebuchet MS"/>
          <w:color w:val="000000"/>
        </w:rPr>
        <w:t>LaSER’s</w:t>
      </w:r>
      <w:proofErr w:type="spellEnd"/>
      <w:r>
        <w:rPr>
          <w:rFonts w:ascii="Trebuchet MS" w:eastAsia="Trebuchet MS" w:hAnsi="Trebuchet MS" w:cs="Trebuchet MS"/>
          <w:color w:val="000000"/>
        </w:rPr>
        <w:t xml:space="preserve"> stated objectives, approve long term financial strategy and the annual </w:t>
      </w:r>
      <w:r w:rsidR="00664685">
        <w:rPr>
          <w:rFonts w:ascii="Trebuchet MS" w:eastAsia="Trebuchet MS" w:hAnsi="Trebuchet MS" w:cs="Trebuchet MS"/>
          <w:color w:val="000000"/>
        </w:rPr>
        <w:t>income and expenditure budgets</w:t>
      </w:r>
    </w:p>
    <w:p w14:paraId="1F5CA616" w14:textId="5EB7FC5E"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To provide direction to, manage and support the performance of the </w:t>
      </w:r>
      <w:r w:rsidR="0007556C">
        <w:rPr>
          <w:rFonts w:ascii="Trebuchet MS" w:eastAsia="Trebuchet MS" w:hAnsi="Trebuchet MS" w:cs="Trebuchet MS"/>
          <w:color w:val="000000"/>
        </w:rPr>
        <w:t>senior staff member</w:t>
      </w:r>
    </w:p>
    <w:p w14:paraId="405C6239" w14:textId="11F4D6D1" w:rsidR="00CA7F96" w:rsidRDefault="0021150A">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To ensure there is a framework for effective and open </w:t>
      </w:r>
      <w:proofErr w:type="gramStart"/>
      <w:r>
        <w:rPr>
          <w:rFonts w:ascii="Trebuchet MS" w:eastAsia="Trebuchet MS" w:hAnsi="Trebuchet MS" w:cs="Trebuchet MS"/>
          <w:color w:val="000000"/>
        </w:rPr>
        <w:t>two way</w:t>
      </w:r>
      <w:proofErr w:type="gramEnd"/>
      <w:r>
        <w:rPr>
          <w:rFonts w:ascii="Trebuchet MS" w:eastAsia="Trebuchet MS" w:hAnsi="Trebuchet MS" w:cs="Trebuchet MS"/>
          <w:color w:val="000000"/>
        </w:rPr>
        <w:t xml:space="preserve"> communication between the County Commissioners and the Trustee Board</w:t>
      </w:r>
    </w:p>
    <w:p w14:paraId="78E1C067" w14:textId="2FB92984" w:rsidR="00674BBD" w:rsidRDefault="00674BBD" w:rsidP="00674BBD">
      <w:pPr>
        <w:ind w:left="360"/>
        <w:rPr>
          <w:rFonts w:ascii="Trebuchet MS" w:eastAsia="Trebuchet MS" w:hAnsi="Trebuchet MS" w:cs="Trebuchet MS"/>
          <w:color w:val="000000"/>
        </w:rPr>
      </w:pPr>
    </w:p>
    <w:p w14:paraId="3FFB471C" w14:textId="77777777" w:rsidR="00CA7F96" w:rsidRDefault="00CA7F96">
      <w:pPr>
        <w:rPr>
          <w:rFonts w:ascii="Trebuchet MS" w:eastAsia="Trebuchet MS" w:hAnsi="Trebuchet MS" w:cs="Trebuchet MS"/>
        </w:rPr>
      </w:pPr>
    </w:p>
    <w:p w14:paraId="25E3DEF5" w14:textId="77777777" w:rsidR="00CA7F96" w:rsidRDefault="00CA7F96">
      <w:pPr>
        <w:rPr>
          <w:rFonts w:ascii="Trebuchet MS" w:eastAsia="Trebuchet MS" w:hAnsi="Trebuchet MS" w:cs="Trebuchet MS"/>
        </w:rPr>
      </w:pPr>
    </w:p>
    <w:p w14:paraId="31ED120E" w14:textId="77777777" w:rsidR="00CA7F96" w:rsidRDefault="00CA7F96">
      <w:pPr>
        <w:rPr>
          <w:rFonts w:ascii="Trebuchet MS" w:eastAsia="Trebuchet MS" w:hAnsi="Trebuchet MS" w:cs="Trebuchet MS"/>
        </w:rPr>
      </w:pPr>
    </w:p>
    <w:p w14:paraId="2ABEA227" w14:textId="77777777" w:rsidR="00A87D1E" w:rsidRDefault="00A87D1E" w:rsidP="00A87D1E">
      <w:pPr>
        <w:ind w:left="720"/>
        <w:rPr>
          <w:rFonts w:ascii="Trebuchet MS" w:eastAsia="Trebuchet MS" w:hAnsi="Trebuchet MS" w:cs="Trebuchet MS"/>
          <w:color w:val="000000"/>
        </w:rPr>
      </w:pPr>
    </w:p>
    <w:p w14:paraId="6E5F8ACE" w14:textId="77777777" w:rsidR="00A87D1E" w:rsidRDefault="00A87D1E" w:rsidP="00A87D1E">
      <w:pPr>
        <w:ind w:left="720"/>
        <w:rPr>
          <w:rFonts w:ascii="Trebuchet MS" w:eastAsia="Trebuchet MS" w:hAnsi="Trebuchet MS" w:cs="Trebuchet MS"/>
          <w:color w:val="000000"/>
        </w:rPr>
      </w:pPr>
    </w:p>
    <w:p w14:paraId="4CACFC27" w14:textId="6D7A890A" w:rsidR="00CA7F96" w:rsidRDefault="00664685" w:rsidP="00664685">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  To ensure that appropriate Risk Management takes place </w:t>
      </w:r>
      <w:r w:rsidR="00A87D1E">
        <w:rPr>
          <w:rFonts w:ascii="Trebuchet MS" w:eastAsia="Trebuchet MS" w:hAnsi="Trebuchet MS" w:cs="Trebuchet MS"/>
          <w:color w:val="000000"/>
        </w:rPr>
        <w:t>to maintain</w:t>
      </w:r>
      <w:r>
        <w:rPr>
          <w:rFonts w:ascii="Trebuchet MS" w:eastAsia="Trebuchet MS" w:hAnsi="Trebuchet MS" w:cs="Trebuchet MS"/>
          <w:color w:val="000000"/>
        </w:rPr>
        <w:t xml:space="preserve"> good</w:t>
      </w:r>
      <w:r w:rsidR="0021150A">
        <w:rPr>
          <w:rFonts w:ascii="Trebuchet MS" w:eastAsia="Trebuchet MS" w:hAnsi="Trebuchet MS" w:cs="Trebuchet MS"/>
          <w:color w:val="000000"/>
        </w:rPr>
        <w:t xml:space="preserve"> governance of the organisation, including the performance of the Board of Trustees, governance groups and the people who </w:t>
      </w:r>
      <w:r w:rsidR="0021150A" w:rsidRPr="00664685">
        <w:rPr>
          <w:rFonts w:ascii="Trebuchet MS" w:eastAsia="Trebuchet MS" w:hAnsi="Trebuchet MS" w:cs="Trebuchet MS"/>
          <w:color w:val="000000"/>
        </w:rPr>
        <w:t>serve on them</w:t>
      </w:r>
    </w:p>
    <w:p w14:paraId="10E8278B" w14:textId="5453A55D" w:rsidR="00674BBD" w:rsidRDefault="005C5565" w:rsidP="00664685">
      <w:pPr>
        <w:numPr>
          <w:ilvl w:val="0"/>
          <w:numId w:val="2"/>
        </w:numPr>
        <w:rPr>
          <w:rFonts w:ascii="Trebuchet MS" w:eastAsia="Trebuchet MS" w:hAnsi="Trebuchet MS" w:cs="Trebuchet MS"/>
          <w:color w:val="000000"/>
        </w:rPr>
      </w:pPr>
      <w:r>
        <w:rPr>
          <w:rFonts w:ascii="Trebuchet MS" w:eastAsia="Trebuchet MS" w:hAnsi="Trebuchet MS" w:cs="Trebuchet MS"/>
          <w:color w:val="000000"/>
        </w:rPr>
        <w:t>To</w:t>
      </w:r>
      <w:r w:rsidR="00674BBD">
        <w:rPr>
          <w:rFonts w:ascii="Trebuchet MS" w:eastAsia="Trebuchet MS" w:hAnsi="Trebuchet MS" w:cs="Trebuchet MS"/>
          <w:color w:val="000000"/>
        </w:rPr>
        <w:t xml:space="preserve"> delegate authority for specified responsibilities to its sub committees and governance groups.  The terms of reference for each of these committees and groups will be approved by the board.   The duties of each committee and group are contained in the terms of reference.  The committees and groups are:</w:t>
      </w:r>
    </w:p>
    <w:p w14:paraId="5119F805" w14:textId="6D2FEFDF" w:rsidR="00674BBD" w:rsidRDefault="00674BBD" w:rsidP="00674BBD">
      <w:pPr>
        <w:pStyle w:val="ListParagraph"/>
        <w:numPr>
          <w:ilvl w:val="0"/>
          <w:numId w:val="4"/>
        </w:numPr>
        <w:rPr>
          <w:rFonts w:ascii="Trebuchet MS" w:eastAsia="Trebuchet MS" w:hAnsi="Trebuchet MS" w:cs="Trebuchet MS"/>
          <w:color w:val="000000"/>
        </w:rPr>
      </w:pPr>
      <w:r>
        <w:rPr>
          <w:rFonts w:ascii="Trebuchet MS" w:eastAsia="Trebuchet MS" w:hAnsi="Trebuchet MS" w:cs="Trebuchet MS"/>
          <w:color w:val="000000"/>
        </w:rPr>
        <w:t>The Steering Group (county commissioners)</w:t>
      </w:r>
    </w:p>
    <w:p w14:paraId="60B3A80D" w14:textId="29F824E0" w:rsidR="00674BBD" w:rsidRDefault="00674BBD" w:rsidP="00674BBD">
      <w:pPr>
        <w:pStyle w:val="ListParagraph"/>
        <w:numPr>
          <w:ilvl w:val="0"/>
          <w:numId w:val="4"/>
        </w:numPr>
        <w:rPr>
          <w:rFonts w:ascii="Trebuchet MS" w:eastAsia="Trebuchet MS" w:hAnsi="Trebuchet MS" w:cs="Trebuchet MS"/>
          <w:color w:val="000000"/>
        </w:rPr>
      </w:pPr>
      <w:r>
        <w:rPr>
          <w:rFonts w:ascii="Trebuchet MS" w:eastAsia="Trebuchet MS" w:hAnsi="Trebuchet MS" w:cs="Trebuchet MS"/>
          <w:color w:val="000000"/>
        </w:rPr>
        <w:t xml:space="preserve">The Operations Group </w:t>
      </w:r>
    </w:p>
    <w:p w14:paraId="65C87F74" w14:textId="0805116E" w:rsidR="00674BBD" w:rsidRDefault="00674BBD" w:rsidP="00674BBD">
      <w:pPr>
        <w:pStyle w:val="ListParagraph"/>
        <w:numPr>
          <w:ilvl w:val="0"/>
          <w:numId w:val="4"/>
        </w:numPr>
        <w:rPr>
          <w:rFonts w:ascii="Trebuchet MS" w:eastAsia="Trebuchet MS" w:hAnsi="Trebuchet MS" w:cs="Trebuchet MS"/>
          <w:color w:val="000000"/>
        </w:rPr>
      </w:pPr>
      <w:r>
        <w:rPr>
          <w:rFonts w:ascii="Trebuchet MS" w:eastAsia="Trebuchet MS" w:hAnsi="Trebuchet MS" w:cs="Trebuchet MS"/>
          <w:color w:val="000000"/>
        </w:rPr>
        <w:t>The Property Group</w:t>
      </w:r>
    </w:p>
    <w:p w14:paraId="457A61E8" w14:textId="39F068EE" w:rsidR="00674BBD" w:rsidRDefault="00674BBD" w:rsidP="00674BBD">
      <w:pPr>
        <w:pStyle w:val="ListParagraph"/>
        <w:numPr>
          <w:ilvl w:val="0"/>
          <w:numId w:val="4"/>
        </w:numPr>
        <w:rPr>
          <w:rFonts w:ascii="Trebuchet MS" w:eastAsia="Trebuchet MS" w:hAnsi="Trebuchet MS" w:cs="Trebuchet MS"/>
          <w:color w:val="000000"/>
        </w:rPr>
      </w:pPr>
      <w:r>
        <w:rPr>
          <w:rFonts w:ascii="Trebuchet MS" w:eastAsia="Trebuchet MS" w:hAnsi="Trebuchet MS" w:cs="Trebuchet MS"/>
          <w:color w:val="000000"/>
        </w:rPr>
        <w:t>The Risk Group</w:t>
      </w:r>
    </w:p>
    <w:p w14:paraId="5D9BE05B" w14:textId="6F3A3609" w:rsidR="00674BBD" w:rsidRDefault="00674BBD" w:rsidP="00674BBD">
      <w:pPr>
        <w:pStyle w:val="ListParagraph"/>
        <w:numPr>
          <w:ilvl w:val="0"/>
          <w:numId w:val="4"/>
        </w:numPr>
        <w:rPr>
          <w:rFonts w:ascii="Trebuchet MS" w:eastAsia="Trebuchet MS" w:hAnsi="Trebuchet MS" w:cs="Trebuchet MS"/>
          <w:color w:val="000000"/>
        </w:rPr>
      </w:pPr>
      <w:r>
        <w:rPr>
          <w:rFonts w:ascii="Trebuchet MS" w:eastAsia="Trebuchet MS" w:hAnsi="Trebuchet MS" w:cs="Trebuchet MS"/>
          <w:color w:val="000000"/>
        </w:rPr>
        <w:t xml:space="preserve"> The Finance Group</w:t>
      </w:r>
    </w:p>
    <w:p w14:paraId="2737FD2B" w14:textId="397FF447" w:rsidR="00674BBD" w:rsidRPr="005C5565" w:rsidRDefault="001A7461" w:rsidP="00674BBD">
      <w:pPr>
        <w:pStyle w:val="ListParagraph"/>
        <w:numPr>
          <w:ilvl w:val="0"/>
          <w:numId w:val="4"/>
        </w:numPr>
        <w:rPr>
          <w:rFonts w:ascii="Trebuchet MS" w:eastAsia="Trebuchet MS" w:hAnsi="Trebuchet MS" w:cs="Trebuchet MS"/>
        </w:rPr>
      </w:pPr>
      <w:r w:rsidRPr="005C5565">
        <w:rPr>
          <w:rFonts w:ascii="Trebuchet MS" w:eastAsia="Trebuchet MS" w:hAnsi="Trebuchet MS" w:cs="Trebuchet MS"/>
        </w:rPr>
        <w:t>The trustee appointment</w:t>
      </w:r>
      <w:r w:rsidR="005C5565" w:rsidRPr="005C5565">
        <w:rPr>
          <w:rFonts w:ascii="Trebuchet MS" w:eastAsia="Trebuchet MS" w:hAnsi="Trebuchet MS" w:cs="Trebuchet MS"/>
        </w:rPr>
        <w:t>s committee</w:t>
      </w:r>
    </w:p>
    <w:p w14:paraId="0E61C104" w14:textId="7619685A" w:rsidR="00674BBD" w:rsidRPr="005C5565" w:rsidRDefault="001A7461" w:rsidP="00674BBD">
      <w:pPr>
        <w:pStyle w:val="ListParagraph"/>
        <w:numPr>
          <w:ilvl w:val="0"/>
          <w:numId w:val="4"/>
        </w:numPr>
        <w:rPr>
          <w:rFonts w:ascii="Trebuchet MS" w:eastAsia="Trebuchet MS" w:hAnsi="Trebuchet MS" w:cs="Trebuchet MS"/>
        </w:rPr>
      </w:pPr>
      <w:r w:rsidRPr="005C5565">
        <w:rPr>
          <w:rFonts w:ascii="Trebuchet MS" w:eastAsia="Trebuchet MS" w:hAnsi="Trebuchet MS" w:cs="Trebuchet MS"/>
        </w:rPr>
        <w:t xml:space="preserve">The staff </w:t>
      </w:r>
      <w:r w:rsidR="005C5565" w:rsidRPr="005C5565">
        <w:rPr>
          <w:rFonts w:ascii="Trebuchet MS" w:eastAsia="Trebuchet MS" w:hAnsi="Trebuchet MS" w:cs="Trebuchet MS"/>
        </w:rPr>
        <w:t>performance and remunerations committee</w:t>
      </w:r>
    </w:p>
    <w:p w14:paraId="397456A1" w14:textId="77777777" w:rsidR="006F4F8F" w:rsidRPr="005C5565" w:rsidRDefault="006F4F8F" w:rsidP="006F4F8F">
      <w:pPr>
        <w:pStyle w:val="ListParagraph"/>
        <w:ind w:left="1440"/>
        <w:rPr>
          <w:rFonts w:ascii="Trebuchet MS" w:eastAsia="Trebuchet MS" w:hAnsi="Trebuchet MS" w:cs="Trebuchet MS"/>
        </w:rPr>
      </w:pPr>
    </w:p>
    <w:p w14:paraId="3DC91D26" w14:textId="3FB27ACE" w:rsidR="00674BBD" w:rsidRPr="00664685" w:rsidRDefault="006F4F8F" w:rsidP="00664685">
      <w:pPr>
        <w:numPr>
          <w:ilvl w:val="0"/>
          <w:numId w:val="2"/>
        </w:numPr>
        <w:rPr>
          <w:rFonts w:ascii="Trebuchet MS" w:eastAsia="Trebuchet MS" w:hAnsi="Trebuchet MS" w:cs="Trebuchet MS"/>
          <w:color w:val="000000"/>
        </w:rPr>
      </w:pPr>
      <w:r>
        <w:rPr>
          <w:rFonts w:ascii="Trebuchet MS" w:eastAsia="Trebuchet MS" w:hAnsi="Trebuchet MS" w:cs="Trebuchet MS"/>
          <w:color w:val="000000"/>
        </w:rPr>
        <w:t xml:space="preserve">  </w:t>
      </w:r>
      <w:r w:rsidR="005C5565">
        <w:rPr>
          <w:rFonts w:ascii="Trebuchet MS" w:eastAsia="Trebuchet MS" w:hAnsi="Trebuchet MS" w:cs="Trebuchet MS"/>
          <w:color w:val="000000"/>
        </w:rPr>
        <w:t>To</w:t>
      </w:r>
      <w:r w:rsidR="002900C0">
        <w:rPr>
          <w:rFonts w:ascii="Trebuchet MS" w:eastAsia="Trebuchet MS" w:hAnsi="Trebuchet MS" w:cs="Trebuchet MS"/>
          <w:color w:val="000000"/>
        </w:rPr>
        <w:t xml:space="preserve"> undertake an annual review of its performance and the contents of its terms of reference.  </w:t>
      </w:r>
    </w:p>
    <w:p w14:paraId="23523A6A" w14:textId="77777777" w:rsidR="00CA7F96" w:rsidRDefault="00CA7F96">
      <w:pPr>
        <w:ind w:left="360"/>
        <w:rPr>
          <w:rFonts w:ascii="Trebuchet MS" w:eastAsia="Trebuchet MS" w:hAnsi="Trebuchet MS" w:cs="Trebuchet MS"/>
          <w:color w:val="000000"/>
        </w:rPr>
      </w:pPr>
    </w:p>
    <w:p w14:paraId="2497AA9C" w14:textId="77777777" w:rsidR="00CA7F96" w:rsidRDefault="0021150A">
      <w:pPr>
        <w:ind w:left="360"/>
        <w:rPr>
          <w:rFonts w:ascii="Trebuchet MS" w:eastAsia="Trebuchet MS" w:hAnsi="Trebuchet MS" w:cs="Trebuchet MS"/>
          <w:color w:val="000000"/>
        </w:rPr>
      </w:pPr>
      <w:r>
        <w:rPr>
          <w:rFonts w:ascii="Trebuchet MS" w:eastAsia="Trebuchet MS" w:hAnsi="Trebuchet MS" w:cs="Trebuchet MS"/>
          <w:b/>
          <w:color w:val="000000"/>
        </w:rPr>
        <w:t>Composition &amp; Meetings:</w:t>
      </w:r>
    </w:p>
    <w:p w14:paraId="6978DBB1" w14:textId="77777777" w:rsidR="00CA7F96" w:rsidRDefault="0021150A">
      <w:pPr>
        <w:numPr>
          <w:ilvl w:val="0"/>
          <w:numId w:val="1"/>
        </w:numPr>
        <w:rPr>
          <w:color w:val="000000"/>
        </w:rPr>
      </w:pPr>
      <w:r>
        <w:rPr>
          <w:rFonts w:ascii="Trebuchet MS" w:eastAsia="Trebuchet MS" w:hAnsi="Trebuchet MS" w:cs="Trebuchet MS"/>
          <w:color w:val="000000"/>
        </w:rPr>
        <w:t>The Board will meet a minimum of four times a year</w:t>
      </w:r>
    </w:p>
    <w:p w14:paraId="5C90F7E8" w14:textId="77777777" w:rsidR="00CA7F96" w:rsidRDefault="0021150A">
      <w:pPr>
        <w:numPr>
          <w:ilvl w:val="0"/>
          <w:numId w:val="1"/>
        </w:numPr>
        <w:rPr>
          <w:color w:val="000000"/>
        </w:rPr>
      </w:pPr>
      <w:r>
        <w:rPr>
          <w:rFonts w:ascii="Trebuchet MS" w:eastAsia="Trebuchet MS" w:hAnsi="Trebuchet MS" w:cs="Trebuchet MS"/>
          <w:color w:val="000000"/>
        </w:rPr>
        <w:t>Membership of the Board will be between 10 and 13 Trustees</w:t>
      </w:r>
    </w:p>
    <w:p w14:paraId="40835A9E" w14:textId="1CCA7E8F" w:rsidR="00CA7F96" w:rsidRDefault="0021150A">
      <w:pPr>
        <w:numPr>
          <w:ilvl w:val="0"/>
          <w:numId w:val="1"/>
        </w:numPr>
        <w:rPr>
          <w:color w:val="000000"/>
        </w:rPr>
      </w:pPr>
      <w:r>
        <w:rPr>
          <w:rFonts w:ascii="Trebuchet MS" w:eastAsia="Trebuchet MS" w:hAnsi="Trebuchet MS" w:cs="Trebuchet MS"/>
          <w:color w:val="000000"/>
        </w:rPr>
        <w:t xml:space="preserve">The Chair will be </w:t>
      </w:r>
      <w:r w:rsidR="0056165C">
        <w:rPr>
          <w:rFonts w:ascii="Trebuchet MS" w:eastAsia="Trebuchet MS" w:hAnsi="Trebuchet MS" w:cs="Trebuchet MS"/>
          <w:color w:val="000000"/>
        </w:rPr>
        <w:t>the Chief Commissioner unless she appoints the Deputy Chief Commissioner to act as Chair in her place.  She may also appoint a Vice Chair to take the chair in the absence of the Chair.</w:t>
      </w:r>
    </w:p>
    <w:p w14:paraId="0A38495A" w14:textId="77777777" w:rsidR="00CA7F96" w:rsidRDefault="0021150A">
      <w:pPr>
        <w:numPr>
          <w:ilvl w:val="0"/>
          <w:numId w:val="1"/>
        </w:numPr>
        <w:rPr>
          <w:color w:val="000000"/>
        </w:rPr>
      </w:pPr>
      <w:r>
        <w:rPr>
          <w:rFonts w:ascii="Trebuchet MS" w:eastAsia="Trebuchet MS" w:hAnsi="Trebuchet MS" w:cs="Trebuchet MS"/>
          <w:color w:val="000000"/>
        </w:rPr>
        <w:t xml:space="preserve">The Board will comprise of the Chief Commissioner, a  Deputy Chief Commissioner (if appointed), Trustee Treasurer, </w:t>
      </w:r>
      <w:r>
        <w:rPr>
          <w:rFonts w:ascii="Trebuchet MS" w:eastAsia="Trebuchet MS" w:hAnsi="Trebuchet MS" w:cs="Trebuchet MS"/>
        </w:rPr>
        <w:t xml:space="preserve"> </w:t>
      </w:r>
      <w:r>
        <w:rPr>
          <w:rFonts w:ascii="Trebuchet MS" w:eastAsia="Trebuchet MS" w:hAnsi="Trebuchet MS" w:cs="Trebuchet MS"/>
          <w:color w:val="000000"/>
        </w:rPr>
        <w:t>two County Commissioners from the Steering Group (</w:t>
      </w:r>
      <w:r>
        <w:rPr>
          <w:rFonts w:ascii="Trebuchet MS" w:eastAsia="Trebuchet MS" w:hAnsi="Trebuchet MS" w:cs="Trebuchet MS"/>
        </w:rPr>
        <w:t>to serve for two years</w:t>
      </w:r>
      <w:r>
        <w:rPr>
          <w:rFonts w:ascii="Trebuchet MS" w:eastAsia="Trebuchet MS" w:hAnsi="Trebuchet MS" w:cs="Trebuchet MS"/>
          <w:color w:val="000000"/>
        </w:rPr>
        <w:t xml:space="preserve">), </w:t>
      </w:r>
      <w:r>
        <w:rPr>
          <w:rFonts w:ascii="Trebuchet MS" w:eastAsia="Trebuchet MS" w:hAnsi="Trebuchet MS" w:cs="Trebuchet MS"/>
        </w:rPr>
        <w:t>4</w:t>
      </w:r>
      <w:r>
        <w:rPr>
          <w:rFonts w:ascii="Trebuchet MS" w:eastAsia="Trebuchet MS" w:hAnsi="Trebuchet MS" w:cs="Trebuchet MS"/>
          <w:color w:val="000000"/>
        </w:rPr>
        <w:t xml:space="preserve"> members from the Girlguiding LaSER membership at least </w:t>
      </w:r>
      <w:r>
        <w:rPr>
          <w:rFonts w:ascii="Trebuchet MS" w:eastAsia="Trebuchet MS" w:hAnsi="Trebuchet MS" w:cs="Trebuchet MS"/>
        </w:rPr>
        <w:t xml:space="preserve">two </w:t>
      </w:r>
      <w:r>
        <w:rPr>
          <w:rFonts w:ascii="Trebuchet MS" w:eastAsia="Trebuchet MS" w:hAnsi="Trebuchet MS" w:cs="Trebuchet MS"/>
          <w:color w:val="000000"/>
        </w:rPr>
        <w:t>of these from the 18 to 30 age group and up to two external appointees</w:t>
      </w:r>
    </w:p>
    <w:p w14:paraId="487011F7" w14:textId="77777777" w:rsidR="002900C0" w:rsidRPr="002900C0" w:rsidRDefault="002900C0" w:rsidP="002900C0">
      <w:pPr>
        <w:ind w:left="720"/>
        <w:rPr>
          <w:color w:val="000000"/>
        </w:rPr>
      </w:pPr>
    </w:p>
    <w:p w14:paraId="2E7E75E0" w14:textId="77777777" w:rsidR="002900C0" w:rsidRPr="002900C0" w:rsidRDefault="002900C0" w:rsidP="002900C0">
      <w:pPr>
        <w:ind w:left="720"/>
        <w:rPr>
          <w:color w:val="000000"/>
        </w:rPr>
      </w:pPr>
    </w:p>
    <w:p w14:paraId="2C62AF07" w14:textId="0E6E09E6" w:rsidR="00CA7F96" w:rsidRDefault="0021150A">
      <w:pPr>
        <w:numPr>
          <w:ilvl w:val="0"/>
          <w:numId w:val="1"/>
        </w:numPr>
        <w:rPr>
          <w:color w:val="000000"/>
        </w:rPr>
      </w:pPr>
      <w:r>
        <w:rPr>
          <w:rFonts w:ascii="Trebuchet MS" w:eastAsia="Trebuchet MS" w:hAnsi="Trebuchet MS" w:cs="Trebuchet MS"/>
          <w:color w:val="000000"/>
        </w:rPr>
        <w:t>The two external trustees will be appointed following a skills audit of the initial set of trustees</w:t>
      </w:r>
    </w:p>
    <w:p w14:paraId="60E17542" w14:textId="1A2FAF9B" w:rsidR="00CA7F96" w:rsidRDefault="0021150A">
      <w:pPr>
        <w:numPr>
          <w:ilvl w:val="0"/>
          <w:numId w:val="1"/>
        </w:numPr>
        <w:rPr>
          <w:color w:val="000000"/>
        </w:rPr>
      </w:pPr>
      <w:r>
        <w:rPr>
          <w:rFonts w:ascii="Trebuchet MS" w:eastAsia="Trebuchet MS" w:hAnsi="Trebuchet MS" w:cs="Trebuchet MS"/>
          <w:color w:val="000000"/>
        </w:rPr>
        <w:t xml:space="preserve">An additional two </w:t>
      </w:r>
      <w:r w:rsidR="007B426D">
        <w:rPr>
          <w:rFonts w:ascii="Trebuchet MS" w:eastAsia="Trebuchet MS" w:hAnsi="Trebuchet MS" w:cs="Trebuchet MS"/>
          <w:color w:val="000000"/>
        </w:rPr>
        <w:t>members</w:t>
      </w:r>
      <w:r>
        <w:rPr>
          <w:rFonts w:ascii="Trebuchet MS" w:eastAsia="Trebuchet MS" w:hAnsi="Trebuchet MS" w:cs="Trebuchet MS"/>
          <w:color w:val="000000"/>
        </w:rPr>
        <w:t xml:space="preserve"> may be used to ensure an appropriate range of skills within the Board to deliver its purpose</w:t>
      </w:r>
    </w:p>
    <w:p w14:paraId="445C5D63" w14:textId="77777777" w:rsidR="00CA7F96" w:rsidRDefault="0021150A">
      <w:pPr>
        <w:numPr>
          <w:ilvl w:val="0"/>
          <w:numId w:val="1"/>
        </w:numPr>
        <w:rPr>
          <w:color w:val="000000"/>
        </w:rPr>
      </w:pPr>
      <w:r>
        <w:rPr>
          <w:rFonts w:ascii="Trebuchet MS" w:eastAsia="Trebuchet MS" w:hAnsi="Trebuchet MS" w:cs="Trebuchet MS"/>
          <w:color w:val="000000"/>
        </w:rPr>
        <w:t>To have a quorum of two thirds of voting members with the Chair carrying a casting vote if necessary</w:t>
      </w:r>
    </w:p>
    <w:p w14:paraId="267774D6" w14:textId="7D7EB4AD" w:rsidR="00CA7F96" w:rsidRDefault="0021150A">
      <w:pPr>
        <w:numPr>
          <w:ilvl w:val="0"/>
          <w:numId w:val="1"/>
        </w:numPr>
        <w:rPr>
          <w:color w:val="000000"/>
        </w:rPr>
      </w:pPr>
      <w:r>
        <w:rPr>
          <w:rFonts w:ascii="Trebuchet MS" w:eastAsia="Trebuchet MS" w:hAnsi="Trebuchet MS" w:cs="Trebuchet MS"/>
          <w:color w:val="000000"/>
        </w:rPr>
        <w:t>Members other than the Chief Commissioner, Deputy Chief Comm</w:t>
      </w:r>
      <w:r w:rsidR="0056165C">
        <w:rPr>
          <w:rFonts w:ascii="Trebuchet MS" w:eastAsia="Trebuchet MS" w:hAnsi="Trebuchet MS" w:cs="Trebuchet MS"/>
          <w:color w:val="000000"/>
        </w:rPr>
        <w:t xml:space="preserve">issioner </w:t>
      </w:r>
      <w:r>
        <w:rPr>
          <w:rFonts w:ascii="Trebuchet MS" w:eastAsia="Trebuchet MS" w:hAnsi="Trebuchet MS" w:cs="Trebuchet MS"/>
          <w:color w:val="000000"/>
        </w:rPr>
        <w:t>and County Commissioners will be appointed for a term of up to three years with an option to extend for a further two years</w:t>
      </w:r>
      <w:r w:rsidR="007B426D">
        <w:rPr>
          <w:rFonts w:ascii="Trebuchet MS" w:eastAsia="Trebuchet MS" w:hAnsi="Trebuchet MS" w:cs="Trebuchet MS"/>
          <w:color w:val="000000"/>
        </w:rPr>
        <w:t xml:space="preserve">. A further year may be offered in exceptional circumstances.  </w:t>
      </w:r>
    </w:p>
    <w:p w14:paraId="4FC9EF5D" w14:textId="7B790F56" w:rsidR="00CA7F96" w:rsidRPr="00A87D1E" w:rsidRDefault="0021150A">
      <w:pPr>
        <w:numPr>
          <w:ilvl w:val="0"/>
          <w:numId w:val="1"/>
        </w:numPr>
        <w:rPr>
          <w:color w:val="000000"/>
        </w:rPr>
      </w:pPr>
      <w:r>
        <w:rPr>
          <w:rFonts w:ascii="Trebuchet MS" w:eastAsia="Trebuchet MS" w:hAnsi="Trebuchet MS" w:cs="Trebuchet MS"/>
          <w:color w:val="000000"/>
        </w:rPr>
        <w:t xml:space="preserve">The </w:t>
      </w:r>
      <w:r w:rsidR="0056165C">
        <w:rPr>
          <w:rFonts w:ascii="Trebuchet MS" w:eastAsia="Trebuchet MS" w:hAnsi="Trebuchet MS" w:cs="Trebuchet MS"/>
          <w:color w:val="000000"/>
        </w:rPr>
        <w:t>Senior Staff Member</w:t>
      </w:r>
      <w:r>
        <w:rPr>
          <w:rFonts w:ascii="Trebuchet MS" w:eastAsia="Trebuchet MS" w:hAnsi="Trebuchet MS" w:cs="Trebuchet MS"/>
          <w:color w:val="000000"/>
        </w:rPr>
        <w:t xml:space="preserve"> will attend</w:t>
      </w:r>
      <w:r w:rsidR="0007556C">
        <w:rPr>
          <w:rFonts w:ascii="Trebuchet MS" w:eastAsia="Trebuchet MS" w:hAnsi="Trebuchet MS" w:cs="Trebuchet MS"/>
          <w:color w:val="000000"/>
        </w:rPr>
        <w:t xml:space="preserve"> and ensure that accurate minutes are taken</w:t>
      </w:r>
    </w:p>
    <w:p w14:paraId="1C739A75" w14:textId="549CF56D" w:rsidR="00E77364" w:rsidRDefault="00E77364">
      <w:pPr>
        <w:numPr>
          <w:ilvl w:val="0"/>
          <w:numId w:val="1"/>
        </w:numPr>
        <w:rPr>
          <w:color w:val="000000"/>
        </w:rPr>
      </w:pPr>
      <w:r>
        <w:rPr>
          <w:rFonts w:ascii="Trebuchet MS" w:eastAsia="Trebuchet MS" w:hAnsi="Trebuchet MS" w:cs="Trebuchet MS"/>
          <w:color w:val="000000"/>
        </w:rPr>
        <w:t xml:space="preserve">Other people may be invited to attend all/part of a meeting at </w:t>
      </w:r>
      <w:r w:rsidR="00A87D1E">
        <w:rPr>
          <w:rFonts w:ascii="Trebuchet MS" w:eastAsia="Trebuchet MS" w:hAnsi="Trebuchet MS" w:cs="Trebuchet MS"/>
          <w:color w:val="000000"/>
        </w:rPr>
        <w:t xml:space="preserve">the </w:t>
      </w:r>
      <w:r>
        <w:rPr>
          <w:rFonts w:ascii="Trebuchet MS" w:eastAsia="Trebuchet MS" w:hAnsi="Trebuchet MS" w:cs="Trebuchet MS"/>
          <w:color w:val="000000"/>
        </w:rPr>
        <w:t>Board’s request and where relevant to the subject matter</w:t>
      </w:r>
    </w:p>
    <w:p w14:paraId="10F0906A" w14:textId="77777777" w:rsidR="00CA7F96" w:rsidRDefault="00CA7F96">
      <w:pPr>
        <w:ind w:left="360"/>
        <w:rPr>
          <w:rFonts w:ascii="Trebuchet MS" w:eastAsia="Trebuchet MS" w:hAnsi="Trebuchet MS" w:cs="Trebuchet MS"/>
          <w:color w:val="000000"/>
        </w:rPr>
      </w:pPr>
    </w:p>
    <w:p w14:paraId="6F652BEA" w14:textId="76FA8931" w:rsidR="00CA7F96" w:rsidRDefault="00F550D7" w:rsidP="00F550D7">
      <w:pPr>
        <w:rPr>
          <w:rFonts w:ascii="Times New Roman" w:eastAsia="Times New Roman" w:hAnsi="Times New Roman" w:cs="Times New Roman"/>
          <w:color w:val="000000"/>
          <w:sz w:val="20"/>
          <w:szCs w:val="20"/>
        </w:rPr>
      </w:pPr>
      <w:r>
        <w:rPr>
          <w:rFonts w:ascii="Trebuchet MS" w:eastAsia="Trebuchet MS" w:hAnsi="Trebuchet MS" w:cs="Trebuchet MS"/>
        </w:rPr>
        <w:t>July 2020</w:t>
      </w:r>
    </w:p>
    <w:sectPr w:rsidR="00CA7F96">
      <w:headerReference w:type="default" r:id="rId10"/>
      <w:footerReference w:type="default" r:id="rId11"/>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C8CD" w14:textId="77777777" w:rsidR="009266FC" w:rsidRDefault="009266FC">
      <w:pPr>
        <w:spacing w:after="0" w:line="240" w:lineRule="auto"/>
      </w:pPr>
      <w:r>
        <w:separator/>
      </w:r>
    </w:p>
  </w:endnote>
  <w:endnote w:type="continuationSeparator" w:id="0">
    <w:p w14:paraId="71B6DFB2" w14:textId="77777777" w:rsidR="009266FC" w:rsidRDefault="0092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A3B1" w14:textId="77777777" w:rsidR="00CA7F96" w:rsidRDefault="0021150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0" locked="0" layoutInCell="1" hidden="0" allowOverlap="1" wp14:anchorId="53D648FF" wp14:editId="5EBB3ED8">
          <wp:simplePos x="0" y="0"/>
          <wp:positionH relativeFrom="margin">
            <wp:posOffset>4857750</wp:posOffset>
          </wp:positionH>
          <wp:positionV relativeFrom="paragraph">
            <wp:posOffset>-123824</wp:posOffset>
          </wp:positionV>
          <wp:extent cx="1314450" cy="780415"/>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314450" cy="7804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5915" w14:textId="77777777" w:rsidR="009266FC" w:rsidRDefault="009266FC">
      <w:pPr>
        <w:spacing w:after="0" w:line="240" w:lineRule="auto"/>
      </w:pPr>
      <w:r>
        <w:separator/>
      </w:r>
    </w:p>
  </w:footnote>
  <w:footnote w:type="continuationSeparator" w:id="0">
    <w:p w14:paraId="58BDE14D" w14:textId="77777777" w:rsidR="009266FC" w:rsidRDefault="0092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9D80" w14:textId="77777777" w:rsidR="00CA7F96" w:rsidRDefault="0021150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0" locked="0" layoutInCell="1" hidden="0" allowOverlap="1" wp14:anchorId="39B91D80" wp14:editId="0DAD7E63">
          <wp:simplePos x="0" y="0"/>
          <wp:positionH relativeFrom="margin">
            <wp:posOffset>0</wp:posOffset>
          </wp:positionH>
          <wp:positionV relativeFrom="paragraph">
            <wp:posOffset>-193039</wp:posOffset>
          </wp:positionV>
          <wp:extent cx="1733550" cy="1047750"/>
          <wp:effectExtent l="0" t="0" r="0" b="0"/>
          <wp:wrapSquare wrapText="bothSides" distT="0" distB="0" distL="0" distR="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733550" cy="1047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B8D"/>
    <w:multiLevelType w:val="multilevel"/>
    <w:tmpl w:val="9B824D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637E5E"/>
    <w:multiLevelType w:val="multilevel"/>
    <w:tmpl w:val="3DB019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8CE3865"/>
    <w:multiLevelType w:val="multilevel"/>
    <w:tmpl w:val="8AD6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C4B551C"/>
    <w:multiLevelType w:val="hybridMultilevel"/>
    <w:tmpl w:val="B6D8F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96"/>
    <w:rsid w:val="0007556C"/>
    <w:rsid w:val="001A7461"/>
    <w:rsid w:val="001E4DF9"/>
    <w:rsid w:val="0021150A"/>
    <w:rsid w:val="00282566"/>
    <w:rsid w:val="002900C0"/>
    <w:rsid w:val="002D23ED"/>
    <w:rsid w:val="004605AC"/>
    <w:rsid w:val="0056165C"/>
    <w:rsid w:val="005C5565"/>
    <w:rsid w:val="00664685"/>
    <w:rsid w:val="006666BB"/>
    <w:rsid w:val="00674BBD"/>
    <w:rsid w:val="006F4F8F"/>
    <w:rsid w:val="00701A03"/>
    <w:rsid w:val="007B426D"/>
    <w:rsid w:val="009266FC"/>
    <w:rsid w:val="00A8047B"/>
    <w:rsid w:val="00A87D1E"/>
    <w:rsid w:val="00BC76E6"/>
    <w:rsid w:val="00CA7F96"/>
    <w:rsid w:val="00DE7EAB"/>
    <w:rsid w:val="00E77364"/>
    <w:rsid w:val="00ED78B7"/>
    <w:rsid w:val="00F5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1F5F"/>
  <w15:docId w15:val="{408BA8C3-393E-4503-83AB-522F66E7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8047B"/>
    <w:rPr>
      <w:sz w:val="16"/>
      <w:szCs w:val="16"/>
    </w:rPr>
  </w:style>
  <w:style w:type="paragraph" w:styleId="CommentText">
    <w:name w:val="annotation text"/>
    <w:basedOn w:val="Normal"/>
    <w:link w:val="CommentTextChar"/>
    <w:uiPriority w:val="99"/>
    <w:semiHidden/>
    <w:unhideWhenUsed/>
    <w:rsid w:val="00A8047B"/>
    <w:pPr>
      <w:spacing w:line="240" w:lineRule="auto"/>
    </w:pPr>
    <w:rPr>
      <w:sz w:val="20"/>
      <w:szCs w:val="20"/>
    </w:rPr>
  </w:style>
  <w:style w:type="character" w:customStyle="1" w:styleId="CommentTextChar">
    <w:name w:val="Comment Text Char"/>
    <w:basedOn w:val="DefaultParagraphFont"/>
    <w:link w:val="CommentText"/>
    <w:uiPriority w:val="99"/>
    <w:semiHidden/>
    <w:rsid w:val="00A8047B"/>
    <w:rPr>
      <w:sz w:val="20"/>
      <w:szCs w:val="20"/>
    </w:rPr>
  </w:style>
  <w:style w:type="paragraph" w:styleId="CommentSubject">
    <w:name w:val="annotation subject"/>
    <w:basedOn w:val="CommentText"/>
    <w:next w:val="CommentText"/>
    <w:link w:val="CommentSubjectChar"/>
    <w:uiPriority w:val="99"/>
    <w:semiHidden/>
    <w:unhideWhenUsed/>
    <w:rsid w:val="00A8047B"/>
    <w:rPr>
      <w:b/>
      <w:bCs/>
    </w:rPr>
  </w:style>
  <w:style w:type="character" w:customStyle="1" w:styleId="CommentSubjectChar">
    <w:name w:val="Comment Subject Char"/>
    <w:basedOn w:val="CommentTextChar"/>
    <w:link w:val="CommentSubject"/>
    <w:uiPriority w:val="99"/>
    <w:semiHidden/>
    <w:rsid w:val="00A8047B"/>
    <w:rPr>
      <w:b/>
      <w:bCs/>
      <w:sz w:val="20"/>
      <w:szCs w:val="20"/>
    </w:rPr>
  </w:style>
  <w:style w:type="paragraph" w:styleId="BalloonText">
    <w:name w:val="Balloon Text"/>
    <w:basedOn w:val="Normal"/>
    <w:link w:val="BalloonTextChar"/>
    <w:uiPriority w:val="99"/>
    <w:semiHidden/>
    <w:unhideWhenUsed/>
    <w:rsid w:val="00A8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7B"/>
    <w:rPr>
      <w:rFonts w:ascii="Segoe UI" w:hAnsi="Segoe UI" w:cs="Segoe UI"/>
      <w:sz w:val="18"/>
      <w:szCs w:val="18"/>
    </w:rPr>
  </w:style>
  <w:style w:type="paragraph" w:styleId="ListParagraph">
    <w:name w:val="List Paragraph"/>
    <w:basedOn w:val="Normal"/>
    <w:uiPriority w:val="34"/>
    <w:qFormat/>
    <w:rsid w:val="00674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68406">
      <w:bodyDiv w:val="1"/>
      <w:marLeft w:val="0"/>
      <w:marRight w:val="0"/>
      <w:marTop w:val="0"/>
      <w:marBottom w:val="0"/>
      <w:divBdr>
        <w:top w:val="none" w:sz="0" w:space="0" w:color="auto"/>
        <w:left w:val="none" w:sz="0" w:space="0" w:color="auto"/>
        <w:bottom w:val="none" w:sz="0" w:space="0" w:color="auto"/>
        <w:right w:val="none" w:sz="0" w:space="0" w:color="auto"/>
      </w:divBdr>
      <w:divsChild>
        <w:div w:id="1471938762">
          <w:marLeft w:val="0"/>
          <w:marRight w:val="0"/>
          <w:marTop w:val="0"/>
          <w:marBottom w:val="0"/>
          <w:divBdr>
            <w:top w:val="none" w:sz="0" w:space="0" w:color="auto"/>
            <w:left w:val="none" w:sz="0" w:space="0" w:color="auto"/>
            <w:bottom w:val="none" w:sz="0" w:space="0" w:color="auto"/>
            <w:right w:val="none" w:sz="0" w:space="0" w:color="auto"/>
          </w:divBdr>
        </w:div>
        <w:div w:id="1261832723">
          <w:marLeft w:val="0"/>
          <w:marRight w:val="0"/>
          <w:marTop w:val="0"/>
          <w:marBottom w:val="0"/>
          <w:divBdr>
            <w:top w:val="none" w:sz="0" w:space="0" w:color="auto"/>
            <w:left w:val="none" w:sz="0" w:space="0" w:color="auto"/>
            <w:bottom w:val="none" w:sz="0" w:space="0" w:color="auto"/>
            <w:right w:val="none" w:sz="0" w:space="0" w:color="auto"/>
          </w:divBdr>
        </w:div>
        <w:div w:id="2015301920">
          <w:marLeft w:val="0"/>
          <w:marRight w:val="0"/>
          <w:marTop w:val="0"/>
          <w:marBottom w:val="0"/>
          <w:divBdr>
            <w:top w:val="none" w:sz="0" w:space="0" w:color="auto"/>
            <w:left w:val="none" w:sz="0" w:space="0" w:color="auto"/>
            <w:bottom w:val="none" w:sz="0" w:space="0" w:color="auto"/>
            <w:right w:val="none" w:sz="0" w:space="0" w:color="auto"/>
          </w:divBdr>
        </w:div>
        <w:div w:id="2144881831">
          <w:marLeft w:val="0"/>
          <w:marRight w:val="0"/>
          <w:marTop w:val="0"/>
          <w:marBottom w:val="0"/>
          <w:divBdr>
            <w:top w:val="none" w:sz="0" w:space="0" w:color="auto"/>
            <w:left w:val="none" w:sz="0" w:space="0" w:color="auto"/>
            <w:bottom w:val="none" w:sz="0" w:space="0" w:color="auto"/>
            <w:right w:val="none" w:sz="0" w:space="0" w:color="auto"/>
          </w:divBdr>
        </w:div>
        <w:div w:id="923152146">
          <w:marLeft w:val="0"/>
          <w:marRight w:val="0"/>
          <w:marTop w:val="0"/>
          <w:marBottom w:val="0"/>
          <w:divBdr>
            <w:top w:val="none" w:sz="0" w:space="0" w:color="auto"/>
            <w:left w:val="none" w:sz="0" w:space="0" w:color="auto"/>
            <w:bottom w:val="none" w:sz="0" w:space="0" w:color="auto"/>
            <w:right w:val="none" w:sz="0" w:space="0" w:color="auto"/>
          </w:divBdr>
        </w:div>
        <w:div w:id="1415512149">
          <w:marLeft w:val="0"/>
          <w:marRight w:val="0"/>
          <w:marTop w:val="0"/>
          <w:marBottom w:val="0"/>
          <w:divBdr>
            <w:top w:val="none" w:sz="0" w:space="0" w:color="auto"/>
            <w:left w:val="none" w:sz="0" w:space="0" w:color="auto"/>
            <w:bottom w:val="none" w:sz="0" w:space="0" w:color="auto"/>
            <w:right w:val="none" w:sz="0" w:space="0" w:color="auto"/>
          </w:divBdr>
        </w:div>
        <w:div w:id="1231885855">
          <w:marLeft w:val="0"/>
          <w:marRight w:val="0"/>
          <w:marTop w:val="0"/>
          <w:marBottom w:val="0"/>
          <w:divBdr>
            <w:top w:val="none" w:sz="0" w:space="0" w:color="auto"/>
            <w:left w:val="none" w:sz="0" w:space="0" w:color="auto"/>
            <w:bottom w:val="none" w:sz="0" w:space="0" w:color="auto"/>
            <w:right w:val="none" w:sz="0" w:space="0" w:color="auto"/>
          </w:divBdr>
        </w:div>
        <w:div w:id="577252213">
          <w:marLeft w:val="0"/>
          <w:marRight w:val="0"/>
          <w:marTop w:val="0"/>
          <w:marBottom w:val="0"/>
          <w:divBdr>
            <w:top w:val="none" w:sz="0" w:space="0" w:color="auto"/>
            <w:left w:val="none" w:sz="0" w:space="0" w:color="auto"/>
            <w:bottom w:val="none" w:sz="0" w:space="0" w:color="auto"/>
            <w:right w:val="none" w:sz="0" w:space="0" w:color="auto"/>
          </w:divBdr>
        </w:div>
        <w:div w:id="1055815466">
          <w:marLeft w:val="0"/>
          <w:marRight w:val="0"/>
          <w:marTop w:val="0"/>
          <w:marBottom w:val="0"/>
          <w:divBdr>
            <w:top w:val="none" w:sz="0" w:space="0" w:color="auto"/>
            <w:left w:val="none" w:sz="0" w:space="0" w:color="auto"/>
            <w:bottom w:val="none" w:sz="0" w:space="0" w:color="auto"/>
            <w:right w:val="none" w:sz="0" w:space="0" w:color="auto"/>
          </w:divBdr>
        </w:div>
        <w:div w:id="798569100">
          <w:marLeft w:val="0"/>
          <w:marRight w:val="0"/>
          <w:marTop w:val="0"/>
          <w:marBottom w:val="0"/>
          <w:divBdr>
            <w:top w:val="none" w:sz="0" w:space="0" w:color="auto"/>
            <w:left w:val="none" w:sz="0" w:space="0" w:color="auto"/>
            <w:bottom w:val="none" w:sz="0" w:space="0" w:color="auto"/>
            <w:right w:val="none" w:sz="0" w:space="0" w:color="auto"/>
          </w:divBdr>
        </w:div>
        <w:div w:id="841431974">
          <w:marLeft w:val="0"/>
          <w:marRight w:val="0"/>
          <w:marTop w:val="0"/>
          <w:marBottom w:val="0"/>
          <w:divBdr>
            <w:top w:val="none" w:sz="0" w:space="0" w:color="auto"/>
            <w:left w:val="none" w:sz="0" w:space="0" w:color="auto"/>
            <w:bottom w:val="none" w:sz="0" w:space="0" w:color="auto"/>
            <w:right w:val="none" w:sz="0" w:space="0" w:color="auto"/>
          </w:divBdr>
        </w:div>
        <w:div w:id="1832133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E9953A19B5C4B87BB981B0D9E09E8" ma:contentTypeVersion="12" ma:contentTypeDescription="Create a new document." ma:contentTypeScope="" ma:versionID="345c5e9f0a649f1cba8d0da4199a0151">
  <xsd:schema xmlns:xsd="http://www.w3.org/2001/XMLSchema" xmlns:xs="http://www.w3.org/2001/XMLSchema" xmlns:p="http://schemas.microsoft.com/office/2006/metadata/properties" xmlns:ns2="9cbdea5c-5544-461f-a0b5-95ad49a943d4" xmlns:ns3="0eab6d3c-d15c-43dc-89a1-f77de65fedb8" targetNamespace="http://schemas.microsoft.com/office/2006/metadata/properties" ma:root="true" ma:fieldsID="472ca6cc3bc6931a8aa33b6caf60bd91" ns2:_="" ns3:_="">
    <xsd:import namespace="9cbdea5c-5544-461f-a0b5-95ad49a943d4"/>
    <xsd:import namespace="0eab6d3c-d15c-43dc-89a1-f77de65fed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dea5c-5544-461f-a0b5-95ad49a94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b6d3c-d15c-43dc-89a1-f77de65fed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FCC2D-1052-4061-A71B-D4A5846A5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dea5c-5544-461f-a0b5-95ad49a943d4"/>
    <ds:schemaRef ds:uri="0eab6d3c-d15c-43dc-89a1-f77de65fe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DCDA9-077A-47EB-BC70-B9C59FC1D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3BBBCB-A556-4A70-BA4B-76687B1D0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Christmas</dc:creator>
  <cp:lastModifiedBy>Sally Christmas</cp:lastModifiedBy>
  <cp:revision>4</cp:revision>
  <dcterms:created xsi:type="dcterms:W3CDTF">2020-06-28T10:04:00Z</dcterms:created>
  <dcterms:modified xsi:type="dcterms:W3CDTF">2021-04-23T16:51:00Z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0x01010056CE9953A19B5C4B87BB981B0D9E09E8</vt:lpwstr>
  </property>
</Properties>
</file>